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FC4BF3" w:rsidRDefault="00FC4BF3" w14:paraId="7B304D65" w14:textId="2DB441D8">
      <w:pPr>
        <w:rPr>
          <w:b/>
          <w:color w:val="222222"/>
          <w:sz w:val="24"/>
          <w:szCs w:val="24"/>
        </w:rPr>
      </w:pPr>
      <w:r w:rsidRPr="00476CEC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C1B77" wp14:editId="4273695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943600" cy="3025140"/>
                <wp:effectExtent l="0" t="0" r="127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2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F3" w:rsidP="00FC4BF3" w:rsidRDefault="00FC4BF3" w14:paraId="7BC0D0A2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FD670" wp14:editId="12C2622E">
                                  <wp:extent cx="2588534" cy="818984"/>
                                  <wp:effectExtent l="0" t="0" r="0" b="0"/>
                                  <wp:docPr id="4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476CEC" w:rsidR="00FC4BF3" w:rsidP="00FC4BF3" w:rsidRDefault="00FC4BF3" w14:paraId="2F10CDB0" w14:textId="3D839033">
                            <w:pPr>
                              <w:pStyle w:val="Title"/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Preparing for Community Partnerships Checklist</w:t>
                            </w:r>
                          </w:p>
                          <w:p w:rsidR="00FC4BF3" w:rsidP="00FC4BF3" w:rsidRDefault="00FC4BF3" w14:paraId="32AFB5ED" w14:textId="77777777"/>
                          <w:p w:rsidR="00FC4BF3" w:rsidP="005467C6" w:rsidRDefault="00FC4BF3" w14:paraId="6F11DEB4" w14:textId="75DC91F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467C6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This </w:t>
                            </w:r>
                            <w:r w:rsidR="0017520F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checklist</w:t>
                            </w:r>
                            <w:r w:rsidRPr="005467C6" w:rsidR="0017520F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5467C6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helps foster </w:t>
                            </w:r>
                            <w:r w:rsidR="00546B2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community-engaged health</w:t>
                            </w:r>
                            <w:r w:rsidRPr="005467C6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research by </w:t>
                            </w:r>
                            <w:r w:rsidR="00546B2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sharing steps for collaborative partnerships.</w:t>
                            </w:r>
                            <w:r w:rsidRPr="005467C6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C4BF3" w:rsidP="005467C6" w:rsidRDefault="00FC4BF3" w14:paraId="4D979F80" w14:textId="3F56DF07">
                            <w:pPr>
                              <w:spacing w:after="120" w:line="264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467C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Instructions</w:t>
                            </w:r>
                            <w:r w:rsidR="000F353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467C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Review each item and discuss with partners about how to achieve each </w:t>
                            </w:r>
                            <w:r w:rsidR="001752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one</w:t>
                            </w:r>
                            <w:r w:rsidRPr="005467C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Pr="00476CEC" w:rsidR="00FC4BF3" w:rsidP="00FC4BF3" w:rsidRDefault="00FC4BF3" w14:paraId="34EB53D0" w14:textId="09C53317">
                            <w:pPr>
                              <w:rPr>
                                <w:i/>
                                <w:iCs/>
                                <w:color w:val="7030A0"/>
                              </w:rPr>
                            </w:pPr>
                            <w:r w:rsidRPr="005467C6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7EE232">
              <v:shapetype id="_x0000_t202" coordsize="21600,21600" o:spt="202" path="m,l,21600r21600,l21600,xe" w14:anchorId="337C1B77">
                <v:stroke joinstyle="miter"/>
                <v:path gradientshapeok="t" o:connecttype="rect"/>
              </v:shapetype>
              <v:shape id="Text Box 2" style="position:absolute;margin-left:0;margin-top:.75pt;width:468pt;height:23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">
                <v:textbox>
                  <w:txbxContent>
                    <w:p w:rsidR="00FC4BF3" w:rsidP="00FC4BF3" w:rsidRDefault="00FC4BF3" w14:paraId="672A6659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4F785D" wp14:editId="12C2622E">
                            <wp:extent cx="2588534" cy="818984"/>
                            <wp:effectExtent l="0" t="0" r="0" b="0"/>
                            <wp:docPr id="253409920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476CEC" w:rsidR="00FC4BF3" w:rsidP="00FC4BF3" w:rsidRDefault="00FC4BF3" w14:paraId="7F295635" w14:textId="3D839033">
                      <w:pPr>
                        <w:pStyle w:val="Title"/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Preparing for Community Partnerships Checklist</w:t>
                      </w:r>
                    </w:p>
                    <w:p w:rsidR="00FC4BF3" w:rsidP="00FC4BF3" w:rsidRDefault="00FC4BF3" w14:paraId="0A37501D" w14:textId="77777777"/>
                    <w:p w:rsidR="00FC4BF3" w:rsidP="005467C6" w:rsidRDefault="00FC4BF3" w14:paraId="3301DC2B" w14:textId="75DC91F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5467C6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This </w:t>
                      </w:r>
                      <w:r w:rsidR="0017520F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checklist</w:t>
                      </w:r>
                      <w:r w:rsidRPr="005467C6" w:rsidR="0017520F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5467C6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helps foster </w:t>
                      </w:r>
                      <w:r w:rsidR="00546B2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community-engaged health</w:t>
                      </w:r>
                      <w:r w:rsidRPr="005467C6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research by </w:t>
                      </w:r>
                      <w:r w:rsidR="00546B2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sharing steps for collaborative partnerships.</w:t>
                      </w:r>
                      <w:r w:rsidRPr="005467C6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C4BF3" w:rsidP="005467C6" w:rsidRDefault="00FC4BF3" w14:paraId="4C81290F" w14:textId="3F56DF07">
                      <w:pPr>
                        <w:spacing w:after="120" w:line="264" w:lineRule="auto"/>
                        <w:rPr>
                          <w:sz w:val="24"/>
                          <w:szCs w:val="24"/>
                        </w:rPr>
                      </w:pPr>
                      <w:r w:rsidRPr="005467C6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Instructions</w:t>
                      </w:r>
                      <w:r w:rsidR="000F353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: </w:t>
                      </w:r>
                      <w:r w:rsidRPr="005467C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Review each item and discuss with partners about how to achieve each </w:t>
                      </w:r>
                      <w:r w:rsidR="001752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one</w:t>
                      </w:r>
                      <w:r w:rsidRPr="005467C6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Pr="00476CEC" w:rsidR="00FC4BF3" w:rsidP="00FC4BF3" w:rsidRDefault="00FC4BF3" w14:paraId="2D735D20" w14:textId="09C53317">
                      <w:pPr>
                        <w:rPr>
                          <w:i/>
                          <w:iCs/>
                          <w:color w:val="7030A0"/>
                        </w:rPr>
                      </w:pPr>
                      <w:r w:rsidRPr="005467C6">
                        <w:rPr>
                          <w:rFonts w:ascii="Calibri" w:hAnsi="Calibri" w:cs="Calibri"/>
                          <w:i/>
                          <w:iCs/>
                          <w:color w:val="7030A0"/>
                          <w:sz w:val="24"/>
                          <w:szCs w:val="24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3A6C" w:rsidRDefault="005467C6" w14:paraId="00000001" w14:textId="0A7665E9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1.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Build Partnerships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02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Bring together professionals, researchers, and community members to achieve a shared goal.</w:t>
      </w:r>
      <w:r>
        <w:rPr>
          <w:color w:val="222222"/>
          <w:sz w:val="24"/>
          <w:szCs w:val="24"/>
        </w:rPr>
        <w:br/>
      </w:r>
    </w:p>
    <w:p w:rsidR="007D3A6C" w:rsidRDefault="005467C6" w14:paraId="00000003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2.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Create a Shared Vision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04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Work together to define the vision, mission, values, and goals of the health program.</w:t>
      </w:r>
      <w:r>
        <w:rPr>
          <w:color w:val="222222"/>
          <w:sz w:val="24"/>
          <w:szCs w:val="24"/>
        </w:rPr>
        <w:br/>
      </w:r>
    </w:p>
    <w:p w:rsidR="007D3A6C" w:rsidRDefault="005467C6" w14:paraId="00000005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3.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Design Fair Partnership Practices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06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Develop policies that recognize different strengths and power dynamics, so everyone can contribute to the shared vision.</w:t>
      </w:r>
      <w:r>
        <w:rPr>
          <w:color w:val="222222"/>
          <w:sz w:val="24"/>
          <w:szCs w:val="24"/>
        </w:rPr>
        <w:br/>
      </w:r>
    </w:p>
    <w:p w:rsidR="007D3A6C" w:rsidRDefault="005467C6" w14:paraId="00000007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4.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Be Clear About Purpose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08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Ensure all partners can explain the program’s purpose, goals, and the reason for engaging the community.</w:t>
      </w:r>
      <w:r>
        <w:rPr>
          <w:color w:val="222222"/>
          <w:sz w:val="24"/>
          <w:szCs w:val="24"/>
        </w:rPr>
        <w:br/>
      </w:r>
    </w:p>
    <w:p w:rsidR="007D3A6C" w:rsidRDefault="005467C6" w14:paraId="00000009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5.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Share Respectfully</w:t>
      </w:r>
      <w:r>
        <w:rPr>
          <w:b/>
          <w:color w:val="222222"/>
          <w:sz w:val="24"/>
          <w:szCs w:val="24"/>
        </w:rPr>
        <w:br/>
      </w:r>
    </w:p>
    <w:p w:rsidR="007D3A6C" w:rsidP="29A7122E" w:rsidRDefault="005467C6" w14:paraId="0000000A" w14:textId="77777777" w14:noSpellErr="1">
      <w:pPr>
        <w:rPr>
          <w:color w:val="222222"/>
          <w:sz w:val="24"/>
          <w:szCs w:val="24"/>
          <w:lang w:val="en-US"/>
        </w:rPr>
      </w:pPr>
      <w:r w:rsidRPr="29A7122E" w:rsidR="29A7122E">
        <w:rPr>
          <w:color w:val="222222"/>
          <w:sz w:val="24"/>
          <w:szCs w:val="24"/>
          <w:lang w:val="en-US"/>
        </w:rPr>
        <w:t xml:space="preserve">Exchange ideas and experiences while honoring </w:t>
      </w:r>
      <w:r w:rsidRPr="29A7122E" w:rsidR="29A7122E">
        <w:rPr>
          <w:color w:val="222222"/>
          <w:sz w:val="24"/>
          <w:szCs w:val="24"/>
          <w:lang w:val="en-US"/>
        </w:rPr>
        <w:t>different cultures</w:t>
      </w:r>
      <w:r w:rsidRPr="29A7122E" w:rsidR="29A7122E">
        <w:rPr>
          <w:color w:val="222222"/>
          <w:sz w:val="24"/>
          <w:szCs w:val="24"/>
          <w:lang w:val="en-US"/>
        </w:rPr>
        <w:t>, beliefs, skills, and viewpoints.</w:t>
      </w:r>
      <w:r>
        <w:br/>
      </w:r>
    </w:p>
    <w:p w:rsidR="007D3A6C" w:rsidRDefault="005467C6" w14:paraId="0000000B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6.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Use Plain Language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0C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Provide information that is easy for everyone to understand.</w:t>
      </w:r>
      <w:r>
        <w:rPr>
          <w:color w:val="222222"/>
          <w:sz w:val="24"/>
          <w:szCs w:val="24"/>
        </w:rPr>
        <w:br/>
      </w:r>
    </w:p>
    <w:p w:rsidR="007D3A6C" w:rsidRDefault="005467C6" w14:paraId="0000000D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7.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Give Time to Prepare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0E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Share materials early so all participants have time to review and prepare before meetings.</w:t>
      </w:r>
      <w:r>
        <w:rPr>
          <w:color w:val="222222"/>
          <w:sz w:val="24"/>
          <w:szCs w:val="24"/>
        </w:rPr>
        <w:br/>
      </w:r>
    </w:p>
    <w:p w:rsidR="007D3A6C" w:rsidRDefault="005467C6" w14:paraId="0000000F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8.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Offer Language Support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10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Plan for skilled interpretation and translation services, as needed.</w:t>
      </w:r>
      <w:r>
        <w:rPr>
          <w:color w:val="222222"/>
          <w:sz w:val="24"/>
          <w:szCs w:val="24"/>
        </w:rPr>
        <w:br/>
      </w:r>
    </w:p>
    <w:p w:rsidR="007D3A6C" w:rsidRDefault="005467C6" w14:paraId="00000011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9.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Choose the Right Engagement Tools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12" w14:textId="77777777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Use methods that match the program’s goals, the community's needs, available time, and resources.</w:t>
      </w:r>
      <w:r>
        <w:rPr>
          <w:color w:val="222222"/>
          <w:sz w:val="24"/>
          <w:szCs w:val="24"/>
        </w:rPr>
        <w:br/>
      </w:r>
    </w:p>
    <w:p w:rsidR="007D3A6C" w:rsidP="29A7122E" w:rsidRDefault="005467C6" w14:paraId="00000013" w14:textId="77777777" w14:noSpellErr="1">
      <w:pPr>
        <w:rPr>
          <w:color w:val="222222"/>
          <w:sz w:val="24"/>
          <w:szCs w:val="24"/>
          <w:lang w:val="en-US"/>
        </w:rPr>
      </w:pPr>
      <w:r w:rsidRPr="29A7122E" w:rsidR="29A7122E">
        <w:rPr>
          <w:b w:val="1"/>
          <w:bCs w:val="1"/>
          <w:color w:val="222222"/>
          <w:sz w:val="24"/>
          <w:szCs w:val="24"/>
          <w:lang w:val="en-US"/>
        </w:rPr>
        <w:t>10.</w:t>
      </w:r>
      <w:r>
        <w:tab/>
      </w:r>
      <w:r w:rsidRPr="29A7122E" w:rsidR="29A7122E">
        <w:rPr>
          <w:b w:val="1"/>
          <w:bCs w:val="1"/>
          <w:color w:val="222222"/>
          <w:sz w:val="24"/>
          <w:szCs w:val="24"/>
          <w:lang w:val="en-US"/>
        </w:rPr>
        <w:t xml:space="preserve">Check </w:t>
      </w:r>
      <w:r w:rsidRPr="29A7122E" w:rsidR="29A7122E">
        <w:rPr>
          <w:b w:val="1"/>
          <w:bCs w:val="1"/>
          <w:color w:val="222222"/>
          <w:sz w:val="24"/>
          <w:szCs w:val="24"/>
          <w:lang w:val="en-US"/>
        </w:rPr>
        <w:t>In</w:t>
      </w:r>
      <w:r w:rsidRPr="29A7122E" w:rsidR="29A7122E">
        <w:rPr>
          <w:b w:val="1"/>
          <w:bCs w:val="1"/>
          <w:color w:val="222222"/>
          <w:sz w:val="24"/>
          <w:szCs w:val="24"/>
          <w:lang w:val="en-US"/>
        </w:rPr>
        <w:t xml:space="preserve"> Regularly</w:t>
      </w:r>
      <w:r>
        <w:br/>
      </w:r>
    </w:p>
    <w:p w:rsidR="007D3A6C" w:rsidP="29A7122E" w:rsidRDefault="005467C6" w14:paraId="00000014" w14:textId="77777777" w14:noSpellErr="1">
      <w:pPr>
        <w:rPr>
          <w:color w:val="222222"/>
          <w:sz w:val="24"/>
          <w:szCs w:val="24"/>
          <w:lang w:val="en-US"/>
        </w:rPr>
      </w:pPr>
      <w:r w:rsidRPr="29A7122E" w:rsidR="29A7122E">
        <w:rPr>
          <w:color w:val="222222"/>
          <w:sz w:val="24"/>
          <w:szCs w:val="24"/>
          <w:lang w:val="en-US"/>
        </w:rPr>
        <w:t xml:space="preserve">Review goals regularly to ensure they </w:t>
      </w:r>
      <w:r w:rsidRPr="29A7122E" w:rsidR="29A7122E">
        <w:rPr>
          <w:color w:val="222222"/>
          <w:sz w:val="24"/>
          <w:szCs w:val="24"/>
          <w:lang w:val="en-US"/>
        </w:rPr>
        <w:t>remain</w:t>
      </w:r>
      <w:r w:rsidRPr="29A7122E" w:rsidR="29A7122E">
        <w:rPr>
          <w:color w:val="222222"/>
          <w:sz w:val="24"/>
          <w:szCs w:val="24"/>
          <w:lang w:val="en-US"/>
        </w:rPr>
        <w:t xml:space="preserve"> relevant and helpful for everyone involved.</w:t>
      </w:r>
      <w:r>
        <w:br/>
      </w:r>
    </w:p>
    <w:p w:rsidR="007D3A6C" w:rsidRDefault="005467C6" w14:paraId="00000015" w14:textId="77777777">
      <w:pPr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11. </w:t>
      </w:r>
      <w:r>
        <w:rPr>
          <w:b/>
          <w:color w:val="222222"/>
          <w:sz w:val="24"/>
          <w:szCs w:val="24"/>
        </w:rPr>
        <w:tab/>
      </w:r>
      <w:r>
        <w:rPr>
          <w:b/>
          <w:color w:val="222222"/>
          <w:sz w:val="24"/>
          <w:szCs w:val="24"/>
        </w:rPr>
        <w:t>Grow Together</w:t>
      </w:r>
      <w:r>
        <w:rPr>
          <w:b/>
          <w:color w:val="222222"/>
          <w:sz w:val="24"/>
          <w:szCs w:val="24"/>
        </w:rPr>
        <w:br/>
      </w:r>
    </w:p>
    <w:p w:rsidR="007D3A6C" w:rsidRDefault="005467C6" w14:paraId="00000016" w14:textId="77777777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Stay open to learning and improving as a team.</w:t>
      </w:r>
    </w:p>
    <w:p w:rsidR="007D3A6C" w:rsidRDefault="007D3A6C" w14:paraId="00000017" w14:textId="77777777"/>
    <w:sectPr w:rsidR="007D3A6C">
      <w:pgSz w:w="12240" w:h="15840" w:orient="portrait"/>
      <w:pgMar w:top="1440" w:right="1440" w:bottom="1440" w:left="1440" w:header="720" w:footer="720" w:gutter="0"/>
      <w:pgNumType w:start="1"/>
      <w:cols w:space="720"/>
      <w:headerReference w:type="default" r:id="R47888ba8a4dc43cc"/>
      <w:footerReference w:type="default" r:id="R64be3ac38d5f4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29A7122E" w:rsidTr="0B9753D7" w14:paraId="678A20AD">
      <w:trPr>
        <w:trHeight w:val="300"/>
      </w:trPr>
      <w:tc>
        <w:tcPr>
          <w:tcW w:w="9360" w:type="dxa"/>
          <w:tcMar/>
        </w:tcPr>
        <w:p w:rsidR="29A7122E" w:rsidP="29A7122E" w:rsidRDefault="29A7122E" w14:paraId="4AF584B5" w14:textId="74C3E9B9">
          <w:pPr>
            <w:bidi w:val="0"/>
            <w:spacing w:before="0" w:beforeAutospacing="off" w:after="0" w:afterAutospacing="off"/>
          </w:pPr>
          <w:r w:rsidRPr="0B9753D7" w:rsidR="0B9753D7">
            <w:rPr>
              <w:rFonts w:ascii="Aptos" w:hAnsi="Aptos" w:eastAsia="Aptos" w:cs="Aptos"/>
              <w:noProof w:val="0"/>
              <w:sz w:val="24"/>
              <w:szCs w:val="24"/>
              <w:lang w:val="en"/>
            </w:rPr>
            <w:t xml:space="preserve">The </w:t>
          </w:r>
          <w:hyperlink r:id="Rfcd9587b4f87411d">
            <w:r w:rsidRPr="0B9753D7" w:rsidR="0B9753D7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"/>
              </w:rPr>
              <w:t>original version of this resource</w:t>
            </w:r>
          </w:hyperlink>
          <w:r w:rsidRPr="0B9753D7" w:rsidR="0B9753D7">
            <w:rPr>
              <w:rFonts w:ascii="Aptos" w:hAnsi="Aptos" w:eastAsia="Aptos" w:cs="Aptos"/>
              <w:noProof w:val="0"/>
              <w:sz w:val="24"/>
              <w:szCs w:val="24"/>
              <w:lang w:val="en"/>
            </w:rPr>
            <w:t xml:space="preserve"> is from the Patient-centered Outcomes Research Institute. You can find the current version in the </w:t>
          </w:r>
          <w:hyperlink r:id="R4e07485bdecb4bfb">
            <w:r w:rsidRPr="0B9753D7" w:rsidR="0B9753D7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"/>
              </w:rPr>
              <w:t>Roadmap for Community Engagement</w:t>
            </w:r>
          </w:hyperlink>
          <w:r w:rsidRPr="0B9753D7" w:rsidR="0B9753D7">
            <w:rPr>
              <w:rFonts w:ascii="Aptos" w:hAnsi="Aptos" w:eastAsia="Aptos" w:cs="Aptos"/>
              <w:noProof w:val="0"/>
              <w:sz w:val="24"/>
              <w:szCs w:val="24"/>
              <w:lang w:val="en"/>
            </w:rPr>
            <w:t>.</w:t>
          </w:r>
        </w:p>
      </w:tc>
    </w:tr>
  </w:tbl>
  <w:p w:rsidR="29A7122E" w:rsidP="29A7122E" w:rsidRDefault="29A7122E" w14:paraId="68605F29" w14:textId="2C4EE16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A7122E" w:rsidTr="29A7122E" w14:paraId="5FDA53E7">
      <w:trPr>
        <w:trHeight w:val="300"/>
      </w:trPr>
      <w:tc>
        <w:tcPr>
          <w:tcW w:w="3120" w:type="dxa"/>
          <w:tcMar/>
        </w:tcPr>
        <w:p w:rsidR="29A7122E" w:rsidP="29A7122E" w:rsidRDefault="29A7122E" w14:paraId="090C4D0E" w14:textId="17AA9A8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A7122E" w:rsidP="29A7122E" w:rsidRDefault="29A7122E" w14:paraId="6F82D766" w14:textId="464B73C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A7122E" w:rsidP="29A7122E" w:rsidRDefault="29A7122E" w14:paraId="0A49831E" w14:textId="131784B8">
          <w:pPr>
            <w:pStyle w:val="Header"/>
            <w:bidi w:val="0"/>
            <w:ind w:right="-115"/>
            <w:jc w:val="right"/>
          </w:pPr>
        </w:p>
      </w:tc>
    </w:tr>
  </w:tbl>
  <w:p w:rsidR="29A7122E" w:rsidP="29A7122E" w:rsidRDefault="29A7122E" w14:paraId="1022CA9D" w14:textId="462CBE37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6C"/>
    <w:rsid w:val="000F3531"/>
    <w:rsid w:val="0017520F"/>
    <w:rsid w:val="00510A29"/>
    <w:rsid w:val="005467C6"/>
    <w:rsid w:val="00546B21"/>
    <w:rsid w:val="006357D9"/>
    <w:rsid w:val="007D361E"/>
    <w:rsid w:val="007D3A6C"/>
    <w:rsid w:val="00920CD2"/>
    <w:rsid w:val="00FC4BF3"/>
    <w:rsid w:val="0B9753D7"/>
    <w:rsid w:val="29A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32C6"/>
  <w15:docId w15:val="{3D540049-2284-7640-B5DC-22D36DCDB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itleChar" w:customStyle="1">
    <w:name w:val="Title Char"/>
    <w:basedOn w:val="DefaultParagraphFont"/>
    <w:link w:val="Title"/>
    <w:uiPriority w:val="10"/>
    <w:rsid w:val="00FC4BF3"/>
    <w:rPr>
      <w:sz w:val="52"/>
      <w:szCs w:val="52"/>
    </w:rPr>
  </w:style>
  <w:style w:type="paragraph" w:styleId="Revision">
    <w:name w:val="Revision"/>
    <w:hidden/>
    <w:uiPriority w:val="99"/>
    <w:semiHidden/>
    <w:rsid w:val="006357D9"/>
    <w:pPr>
      <w:spacing w:line="240" w:lineRule="auto"/>
    </w:pPr>
  </w:style>
  <w:style w:type="paragraph" w:styleId="Header">
    <w:uiPriority w:val="99"/>
    <w:name w:val="header"/>
    <w:basedOn w:val="Normal"/>
    <w:unhideWhenUsed/>
    <w:rsid w:val="29A7122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A7122E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9A7122E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header" Target="header.xml" Id="R47888ba8a4dc43cc" /><Relationship Type="http://schemas.openxmlformats.org/officeDocument/2006/relationships/footer" Target="footer.xml" Id="R64be3ac38d5f481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esearch-teams.pcori.org/sites/default/files/2021-03/PFSPChecklist.pdf" TargetMode="External" Id="Rfcd9587b4f87411d" /><Relationship Type="http://schemas.openxmlformats.org/officeDocument/2006/relationships/hyperlink" Target="https://youandmehealthy.org/resource_library/" TargetMode="External" Id="R4e07485bdecb4b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Susan Herron</lastModifiedBy>
  <revision>9</revision>
  <dcterms:created xsi:type="dcterms:W3CDTF">2025-08-18T14:48:00.0000000Z</dcterms:created>
  <dcterms:modified xsi:type="dcterms:W3CDTF">2025-10-09T17:33:57.9050134Z</dcterms:modified>
</coreProperties>
</file>