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="00476CEC" w:rsidP="00476CEC" w:rsidRDefault="00DB4CB4" w14:paraId="0EAC4A14" w14:textId="4AC6D19E">
      <w:pPr>
        <w:rPr>
          <w:b/>
          <w:bCs/>
          <w:color w:val="0070C0"/>
          <w:w w:val="110"/>
        </w:rPr>
      </w:pPr>
      <w:r w:rsidRPr="00DA1481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209DD4" wp14:editId="6EEC07DC">
                <wp:simplePos x="0" y="0"/>
                <wp:positionH relativeFrom="column">
                  <wp:posOffset>0</wp:posOffset>
                </wp:positionH>
                <wp:positionV relativeFrom="paragraph">
                  <wp:posOffset>-116205</wp:posOffset>
                </wp:positionV>
                <wp:extent cx="6858000" cy="2372995"/>
                <wp:effectExtent l="0" t="0" r="127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37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C95" w:rsidP="00DA1481" w:rsidRDefault="00724C95" w14:paraId="2934BB0A" w14:textId="358340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360907" wp14:editId="48514FF5">
                                  <wp:extent cx="2588534" cy="818984"/>
                                  <wp:effectExtent l="0" t="0" r="0" b="0"/>
                                  <wp:docPr id="4" name="Picture 3" descr="A blue and green diamond on a black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D53EFE4-2646-49C9-8CAB-D6A20C6F66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blue and green diamond on a black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D53EFE4-2646-49C9-8CAB-D6A20C6F66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321" cy="843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B4CB4" w:rsidP="00DA1481" w:rsidRDefault="00E92A2A" w14:paraId="145A6733" w14:textId="632E4991">
                            <w:pPr>
                              <w:pStyle w:val="Title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Social Media Platform Comparison</w:t>
                            </w:r>
                          </w:p>
                          <w:p w:rsidR="00724C95" w:rsidP="00DA1481" w:rsidRDefault="00724C95" w14:paraId="0082B1D9" w14:textId="77777777"/>
                          <w:p w:rsidRPr="004E02C2" w:rsidR="00DB4CB4" w:rsidP="004E02C2" w:rsidRDefault="004E02C2" w14:paraId="39BDFEC4" w14:textId="24890B3E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Use this document to evaluate which social media platforms might work best for your program to reach its intended audience. </w:t>
                            </w:r>
                            <w:r w:rsidR="00184D57">
                              <w:rPr>
                                <w:sz w:val="24"/>
                                <w:szCs w:val="24"/>
                              </w:rPr>
                              <w:t xml:space="preserve">The table below </w:t>
                            </w:r>
                            <w:r w:rsidR="00FC4B56">
                              <w:rPr>
                                <w:sz w:val="24"/>
                                <w:szCs w:val="24"/>
                              </w:rPr>
                              <w:t>covers</w:t>
                            </w:r>
                            <w:r w:rsidR="00184D57">
                              <w:rPr>
                                <w:sz w:val="24"/>
                                <w:szCs w:val="24"/>
                              </w:rPr>
                              <w:t xml:space="preserve"> popular social media platforms, but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4DFA">
                              <w:rPr>
                                <w:sz w:val="24"/>
                                <w:szCs w:val="24"/>
                              </w:rPr>
                              <w:t>this space is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4B56">
                              <w:rPr>
                                <w:sz w:val="24"/>
                                <w:szCs w:val="24"/>
                              </w:rPr>
                              <w:t>continually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evolving. Th</w:t>
                            </w:r>
                            <w:r w:rsidR="00184D57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information was last updated September 2025.</w:t>
                            </w:r>
                          </w:p>
                          <w:p w:rsidRPr="004E02C2" w:rsidR="00724C95" w:rsidP="00DA1481" w:rsidRDefault="00955393" w14:paraId="0A580530" w14:textId="3A83EE44">
                            <w:pPr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E02C2"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Add your own logo or other graphic and remove this text box before sharing.</w:t>
                            </w:r>
                          </w:p>
                          <w:p w:rsidR="00DA1481" w:rsidP="00DA1481" w:rsidRDefault="00DA1481" w14:paraId="6992C87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A209DD4">
                <v:stroke joinstyle="miter"/>
                <v:path gradientshapeok="t" o:connecttype="rect"/>
              </v:shapetype>
              <v:shape id="Text Box 2" style="position:absolute;margin-left:0;margin-top:-9.15pt;width:540pt;height:186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black [3213]" strokeweight=".2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">
                <v:textbox>
                  <w:txbxContent>
                    <w:p w:rsidR="00724C95" w:rsidP="00DA1481" w:rsidRDefault="00724C95" w14:paraId="2934BB0A" w14:textId="358340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360907" wp14:editId="48514FF5">
                            <wp:extent cx="2588534" cy="818984"/>
                            <wp:effectExtent l="0" t="0" r="0" b="0"/>
                            <wp:docPr id="4" name="Picture 3" descr="A blue and green diamond on a black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D53EFE4-2646-49C9-8CAB-D6A20C6F66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blue and green diamond on a black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4D53EFE4-2646-49C9-8CAB-D6A20C6F66F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321" cy="843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B4CB4" w:rsidP="00DA1481" w:rsidRDefault="00E92A2A" w14:paraId="145A6733" w14:textId="632E4991">
                      <w:pPr>
                        <w:pStyle w:val="Title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>Social Media Platform Comparison</w:t>
                      </w:r>
                    </w:p>
                    <w:p w:rsidR="00724C95" w:rsidP="00DA1481" w:rsidRDefault="00724C95" w14:paraId="0082B1D9" w14:textId="77777777"/>
                    <w:p w:rsidRPr="004E02C2" w:rsidR="00DB4CB4" w:rsidP="004E02C2" w:rsidRDefault="004E02C2" w14:paraId="39BDFEC4" w14:textId="24890B3E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Use this document to evaluate which social media platforms might work best for your program to reach its intended audience. </w:t>
                      </w:r>
                      <w:r w:rsidR="00184D57">
                        <w:rPr>
                          <w:sz w:val="24"/>
                          <w:szCs w:val="24"/>
                        </w:rPr>
                        <w:t xml:space="preserve">The table below </w:t>
                      </w:r>
                      <w:r w:rsidR="00FC4B56">
                        <w:rPr>
                          <w:sz w:val="24"/>
                          <w:szCs w:val="24"/>
                        </w:rPr>
                        <w:t>covers</w:t>
                      </w:r>
                      <w:r w:rsidR="00184D57">
                        <w:rPr>
                          <w:sz w:val="24"/>
                          <w:szCs w:val="24"/>
                        </w:rPr>
                        <w:t xml:space="preserve"> popular social media platforms, but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44DFA">
                        <w:rPr>
                          <w:sz w:val="24"/>
                          <w:szCs w:val="24"/>
                        </w:rPr>
                        <w:t>this space is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C4B56">
                        <w:rPr>
                          <w:sz w:val="24"/>
                          <w:szCs w:val="24"/>
                        </w:rPr>
                        <w:t>continually</w:t>
                      </w:r>
                      <w:r>
                        <w:rPr>
                          <w:sz w:val="24"/>
                          <w:szCs w:val="24"/>
                        </w:rPr>
                        <w:t xml:space="preserve"> evolving. Th</w:t>
                      </w:r>
                      <w:r w:rsidR="00184D57"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information was last updated September 2025.</w:t>
                      </w:r>
                    </w:p>
                    <w:p w:rsidRPr="004E02C2" w:rsidR="00724C95" w:rsidP="00DA1481" w:rsidRDefault="00955393" w14:paraId="0A580530" w14:textId="3A83EE44">
                      <w:pPr>
                        <w:rPr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 w:rsidRPr="004E02C2">
                        <w:rPr>
                          <w:i/>
                          <w:iCs/>
                          <w:color w:val="7030A0"/>
                          <w:sz w:val="24"/>
                          <w:szCs w:val="24"/>
                        </w:rPr>
                        <w:t>Add your own logo or other graphic and remove this text box before sharing.</w:t>
                      </w:r>
                    </w:p>
                    <w:p w:rsidR="00DA1481" w:rsidP="00DA1481" w:rsidRDefault="00DA1481" w14:paraId="6992C878" w14:textId="7777777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1380"/>
        <w:gridCol w:w="2280"/>
        <w:gridCol w:w="2317"/>
        <w:gridCol w:w="2439"/>
        <w:gridCol w:w="2384"/>
      </w:tblGrid>
      <w:tr w:rsidR="00E92A2A" w:rsidTr="00944DFA" w14:paraId="43EA938C" w14:textId="77777777">
        <w:trPr>
          <w:trHeight w:val="300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E92A2A" w:rsidP="006C30A9" w:rsidRDefault="00E92A2A" w14:paraId="106BD069" w14:textId="77777777">
            <w:pPr>
              <w:rPr>
                <w:color w:val="FFFFFF" w:themeColor="background1"/>
                <w:sz w:val="22"/>
                <w:szCs w:val="22"/>
              </w:rPr>
            </w:pPr>
            <w:r w:rsidRPr="395FA737">
              <w:rPr>
                <w:color w:val="FFFFFF" w:themeColor="background1"/>
                <w:sz w:val="22"/>
                <w:szCs w:val="22"/>
              </w:rPr>
              <w:t>Platform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E92A2A" w:rsidP="006C30A9" w:rsidRDefault="00E92A2A" w14:paraId="13270B9D" w14:textId="77777777">
            <w:pPr>
              <w:rPr>
                <w:color w:val="FFFFFF" w:themeColor="background1"/>
                <w:sz w:val="22"/>
                <w:szCs w:val="22"/>
              </w:rPr>
            </w:pPr>
            <w:r w:rsidRPr="395FA737">
              <w:rPr>
                <w:color w:val="FFFFFF" w:themeColor="background1"/>
                <w:sz w:val="22"/>
                <w:szCs w:val="22"/>
              </w:rPr>
              <w:t xml:space="preserve">Purpose 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E92A2A" w:rsidP="006C30A9" w:rsidRDefault="00E92A2A" w14:paraId="5BF533BD" w14:textId="77777777">
            <w:pPr>
              <w:rPr>
                <w:color w:val="FFFFFF" w:themeColor="background1"/>
                <w:sz w:val="22"/>
                <w:szCs w:val="22"/>
              </w:rPr>
            </w:pPr>
            <w:r w:rsidRPr="395FA737">
              <w:rPr>
                <w:color w:val="FFFFFF" w:themeColor="background1"/>
                <w:sz w:val="22"/>
                <w:szCs w:val="22"/>
              </w:rPr>
              <w:t>Audience</w:t>
            </w:r>
          </w:p>
        </w:tc>
        <w:tc>
          <w:tcPr>
            <w:tcW w:w="2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E92A2A" w:rsidP="006C30A9" w:rsidRDefault="00E92A2A" w14:paraId="68CED238" w14:textId="77777777">
            <w:pPr>
              <w:rPr>
                <w:color w:val="FFFFFF" w:themeColor="background1"/>
                <w:sz w:val="22"/>
                <w:szCs w:val="22"/>
              </w:rPr>
            </w:pPr>
            <w:r w:rsidRPr="395FA737">
              <w:rPr>
                <w:color w:val="FFFFFF" w:themeColor="background1"/>
                <w:sz w:val="22"/>
                <w:szCs w:val="22"/>
              </w:rPr>
              <w:t xml:space="preserve">Pros </w:t>
            </w:r>
          </w:p>
        </w:tc>
        <w:tc>
          <w:tcPr>
            <w:tcW w:w="2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E92A2A" w:rsidP="006C30A9" w:rsidRDefault="00E92A2A" w14:paraId="61639226" w14:textId="77777777">
            <w:pPr>
              <w:rPr>
                <w:color w:val="FFFFFF" w:themeColor="background1"/>
                <w:sz w:val="22"/>
                <w:szCs w:val="22"/>
              </w:rPr>
            </w:pPr>
            <w:r w:rsidRPr="395FA737">
              <w:rPr>
                <w:color w:val="FFFFFF" w:themeColor="background1"/>
                <w:sz w:val="22"/>
                <w:szCs w:val="22"/>
              </w:rPr>
              <w:t xml:space="preserve">Cons </w:t>
            </w:r>
          </w:p>
        </w:tc>
      </w:tr>
      <w:tr w:rsidR="00E92A2A" w:rsidTr="00731CC5" w14:paraId="2BC5B109" w14:textId="77777777">
        <w:trPr>
          <w:trHeight w:val="300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E92A2A" w:rsidP="006C30A9" w:rsidRDefault="00E92A2A" w14:paraId="192B303D" w14:textId="77777777">
            <w:pPr>
              <w:rPr>
                <w:sz w:val="22"/>
                <w:szCs w:val="22"/>
              </w:rPr>
            </w:pPr>
            <w:r w:rsidRPr="395FA737">
              <w:rPr>
                <w:sz w:val="22"/>
                <w:szCs w:val="22"/>
              </w:rPr>
              <w:t>Facebook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28E6477D" w14:textId="77777777">
            <w:pPr>
              <w:spacing w:line="264" w:lineRule="auto"/>
              <w:contextualSpacing/>
            </w:pPr>
            <w:r w:rsidRPr="002E4BF8">
              <w:t>Sharing program updates and events, can help build community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25514A26" w14:textId="77777777">
            <w:pPr>
              <w:spacing w:line="264" w:lineRule="auto"/>
              <w:contextualSpacing/>
            </w:pPr>
            <w:r w:rsidRPr="002E4BF8">
              <w:t>Adults 30+, local communities and organizations</w:t>
            </w:r>
          </w:p>
        </w:tc>
        <w:tc>
          <w:tcPr>
            <w:tcW w:w="2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3A964F13" w14:textId="77777777">
            <w:pPr>
              <w:spacing w:line="264" w:lineRule="auto"/>
              <w:contextualSpacing/>
            </w:pPr>
            <w:r w:rsidRPr="002E4BF8">
              <w:t>Wide reach among older demographics, group features for engagements, ad targeting options</w:t>
            </w:r>
          </w:p>
        </w:tc>
        <w:tc>
          <w:tcPr>
            <w:tcW w:w="2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33645961" w14:textId="77777777">
            <w:pPr>
              <w:spacing w:line="264" w:lineRule="auto"/>
              <w:contextualSpacing/>
            </w:pPr>
            <w:r w:rsidRPr="002E4BF8">
              <w:t>Declining engagements among younger users, algorithm limits reach with ads</w:t>
            </w:r>
          </w:p>
        </w:tc>
      </w:tr>
      <w:tr w:rsidR="00E92A2A" w:rsidTr="00731CC5" w14:paraId="7877B3AD" w14:textId="77777777">
        <w:trPr>
          <w:trHeight w:val="300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E92A2A" w:rsidP="006C30A9" w:rsidRDefault="00E92A2A" w14:paraId="5A257518" w14:textId="77777777">
            <w:pPr>
              <w:rPr>
                <w:sz w:val="22"/>
                <w:szCs w:val="22"/>
              </w:rPr>
            </w:pPr>
            <w:r w:rsidRPr="395FA737">
              <w:rPr>
                <w:sz w:val="22"/>
                <w:szCs w:val="22"/>
              </w:rPr>
              <w:t>Instagram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6A09F6DA" w14:textId="77777777">
            <w:pPr>
              <w:spacing w:line="264" w:lineRule="auto"/>
              <w:contextualSpacing/>
            </w:pPr>
            <w:r w:rsidRPr="002E4BF8">
              <w:t>Visual storytelling, outreach to younger audiences, engagement through images and videos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1B5000EF" w14:textId="77777777">
            <w:pPr>
              <w:spacing w:line="264" w:lineRule="auto"/>
              <w:contextualSpacing/>
            </w:pPr>
            <w:r w:rsidRPr="002E4BF8">
              <w:t>Young adults (18-34), visually engaged users</w:t>
            </w:r>
          </w:p>
        </w:tc>
        <w:tc>
          <w:tcPr>
            <w:tcW w:w="2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67408E57" w14:textId="77777777">
            <w:pPr>
              <w:spacing w:line="264" w:lineRule="auto"/>
              <w:contextualSpacing/>
            </w:pPr>
            <w:r w:rsidRPr="002E4BF8">
              <w:t>High engagement, strong storytelling potential</w:t>
            </w:r>
          </w:p>
        </w:tc>
        <w:tc>
          <w:tcPr>
            <w:tcW w:w="2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32A17E51" w14:textId="77777777">
            <w:pPr>
              <w:spacing w:line="264" w:lineRule="auto"/>
              <w:contextualSpacing/>
            </w:pPr>
            <w:r w:rsidRPr="002E4BF8">
              <w:t>Limited text-based content, algorithm-driven visibility</w:t>
            </w:r>
          </w:p>
        </w:tc>
      </w:tr>
      <w:tr w:rsidR="00E92A2A" w:rsidTr="00731CC5" w14:paraId="5FA439C2" w14:textId="77777777">
        <w:trPr>
          <w:trHeight w:val="300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E92A2A" w:rsidP="006C30A9" w:rsidRDefault="00E92A2A" w14:paraId="2334F447" w14:textId="77777777">
            <w:pPr>
              <w:rPr>
                <w:sz w:val="22"/>
                <w:szCs w:val="22"/>
              </w:rPr>
            </w:pPr>
            <w:r w:rsidRPr="395FA737">
              <w:rPr>
                <w:sz w:val="22"/>
                <w:szCs w:val="22"/>
              </w:rPr>
              <w:t>LinkedIn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418C0802" w14:textId="77777777">
            <w:pPr>
              <w:spacing w:line="264" w:lineRule="auto"/>
              <w:contextualSpacing/>
            </w:pPr>
            <w:r w:rsidRPr="002E4BF8">
              <w:t>Professional networking, academic collaboration, promoting research findings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341C01C1" w14:textId="77777777">
            <w:pPr>
              <w:spacing w:line="264" w:lineRule="auto"/>
              <w:contextualSpacing/>
            </w:pPr>
            <w:r w:rsidRPr="002E4BF8">
              <w:t>Researchers, academics, professionals, funders</w:t>
            </w:r>
          </w:p>
        </w:tc>
        <w:tc>
          <w:tcPr>
            <w:tcW w:w="2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317C1877" w14:textId="77777777">
            <w:pPr>
              <w:spacing w:line="264" w:lineRule="auto"/>
              <w:contextualSpacing/>
            </w:pPr>
            <w:r w:rsidRPr="002E4BF8">
              <w:t>Trusted platform for research dissemination, networking opportunities</w:t>
            </w:r>
          </w:p>
        </w:tc>
        <w:tc>
          <w:tcPr>
            <w:tcW w:w="2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00C34E6C" w14:textId="77777777">
            <w:pPr>
              <w:spacing w:line="264" w:lineRule="auto"/>
              <w:contextualSpacing/>
            </w:pPr>
            <w:r w:rsidRPr="002E4BF8">
              <w:t xml:space="preserve">Limited engagement from the </w:t>
            </w:r>
            <w:proofErr w:type="gramStart"/>
            <w:r w:rsidRPr="002E4BF8">
              <w:t>general public</w:t>
            </w:r>
            <w:proofErr w:type="gramEnd"/>
            <w:r w:rsidRPr="002E4BF8">
              <w:t>, not ideal for informal community engagement</w:t>
            </w:r>
          </w:p>
        </w:tc>
      </w:tr>
      <w:tr w:rsidR="00E92A2A" w:rsidTr="00731CC5" w14:paraId="20C1ABA4" w14:textId="77777777">
        <w:trPr>
          <w:trHeight w:val="300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E92A2A" w:rsidP="006C30A9" w:rsidRDefault="00E92A2A" w14:paraId="3A48ADFB" w14:textId="77777777">
            <w:pPr>
              <w:rPr>
                <w:sz w:val="22"/>
                <w:szCs w:val="22"/>
              </w:rPr>
            </w:pPr>
            <w:r w:rsidRPr="395FA737">
              <w:rPr>
                <w:sz w:val="22"/>
                <w:szCs w:val="22"/>
              </w:rPr>
              <w:t>X (Twitter)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114747B5" w14:textId="77777777">
            <w:pPr>
              <w:spacing w:line="264" w:lineRule="auto"/>
              <w:contextualSpacing/>
            </w:pPr>
            <w:r w:rsidRPr="002E4BF8">
              <w:t>Quick updates, discussions, advocacy, engaging with researchers and policymakers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7696B634" w14:textId="77777777">
            <w:pPr>
              <w:spacing w:line="264" w:lineRule="auto"/>
              <w:contextualSpacing/>
            </w:pPr>
            <w:r w:rsidRPr="002E4BF8">
              <w:t>Professionals, researchers, activists, journalists</w:t>
            </w:r>
          </w:p>
        </w:tc>
        <w:tc>
          <w:tcPr>
            <w:tcW w:w="2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0ED8E5B9" w14:textId="77777777">
            <w:pPr>
              <w:spacing w:line="264" w:lineRule="auto"/>
              <w:contextualSpacing/>
            </w:pPr>
            <w:r w:rsidRPr="002E4BF8">
              <w:t>Real-time conversations, good for networking, hashtags boost discoverability</w:t>
            </w:r>
          </w:p>
        </w:tc>
        <w:tc>
          <w:tcPr>
            <w:tcW w:w="2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31F1B536" w14:textId="77777777">
            <w:pPr>
              <w:spacing w:line="264" w:lineRule="auto"/>
              <w:contextualSpacing/>
            </w:pPr>
            <w:r w:rsidRPr="002E4BF8">
              <w:t>Character limit restricts depth, fast-paced nature can bury posts</w:t>
            </w:r>
          </w:p>
        </w:tc>
      </w:tr>
      <w:tr w:rsidR="00E92A2A" w:rsidTr="00731CC5" w14:paraId="722537B0" w14:textId="77777777">
        <w:trPr>
          <w:trHeight w:val="300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E92A2A" w:rsidP="006C30A9" w:rsidRDefault="00E92A2A" w14:paraId="40E26FF2" w14:textId="77777777">
            <w:pPr>
              <w:rPr>
                <w:sz w:val="22"/>
                <w:szCs w:val="22"/>
              </w:rPr>
            </w:pPr>
            <w:r w:rsidRPr="395FA737">
              <w:rPr>
                <w:sz w:val="22"/>
                <w:szCs w:val="22"/>
              </w:rPr>
              <w:t>TikTok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49ED67B0" w14:textId="77777777">
            <w:pPr>
              <w:spacing w:line="264" w:lineRule="auto"/>
              <w:contextualSpacing/>
            </w:pPr>
            <w:r w:rsidRPr="002E4BF8">
              <w:t>Short-form educational content, storytelling, youth engagement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33AF9D6F" w14:textId="77777777">
            <w:pPr>
              <w:spacing w:line="264" w:lineRule="auto"/>
              <w:contextualSpacing/>
            </w:pPr>
            <w:r w:rsidRPr="002E4BF8">
              <w:t>Teens &amp; young adults (16-30), visually engaged users</w:t>
            </w:r>
          </w:p>
        </w:tc>
        <w:tc>
          <w:tcPr>
            <w:tcW w:w="2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733784A3" w14:textId="77777777">
            <w:pPr>
              <w:spacing w:line="264" w:lineRule="auto"/>
              <w:contextualSpacing/>
            </w:pPr>
            <w:r w:rsidRPr="002E4BF8">
              <w:t>High virality potential, engaging for younger audiences, creative communication</w:t>
            </w:r>
          </w:p>
        </w:tc>
        <w:tc>
          <w:tcPr>
            <w:tcW w:w="2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33E84ED6" w14:textId="77777777">
            <w:pPr>
              <w:spacing w:line="264" w:lineRule="auto"/>
              <w:contextualSpacing/>
            </w:pPr>
            <w:r w:rsidRPr="002E4BF8">
              <w:t>High content turnover, requires frequent posting, time-intensive video creation</w:t>
            </w:r>
          </w:p>
        </w:tc>
      </w:tr>
      <w:tr w:rsidR="00E92A2A" w:rsidTr="00731CC5" w14:paraId="6E758269" w14:textId="77777777">
        <w:trPr>
          <w:trHeight w:val="300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E92A2A" w:rsidP="006C30A9" w:rsidRDefault="00E92A2A" w14:paraId="18D653E0" w14:textId="77777777">
            <w:pPr>
              <w:rPr>
                <w:sz w:val="22"/>
                <w:szCs w:val="22"/>
              </w:rPr>
            </w:pPr>
            <w:r w:rsidRPr="395FA737">
              <w:rPr>
                <w:sz w:val="22"/>
                <w:szCs w:val="22"/>
              </w:rPr>
              <w:t>YouTube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715C724B" w14:textId="77777777">
            <w:pPr>
              <w:spacing w:line="264" w:lineRule="auto"/>
              <w:contextualSpacing/>
            </w:pPr>
            <w:r w:rsidRPr="002E4BF8">
              <w:t>In-depth educational content, webinars, program storytelling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029990C0" w14:textId="77777777">
            <w:pPr>
              <w:spacing w:line="264" w:lineRule="auto"/>
              <w:contextualSpacing/>
            </w:pPr>
            <w:r w:rsidRPr="002E4BF8">
              <w:t>All age groups, especially visual learners</w:t>
            </w:r>
          </w:p>
        </w:tc>
        <w:tc>
          <w:tcPr>
            <w:tcW w:w="2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5852BFA2" w14:textId="77777777">
            <w:pPr>
              <w:spacing w:line="264" w:lineRule="auto"/>
              <w:contextualSpacing/>
            </w:pPr>
            <w:r w:rsidRPr="002E4BF8">
              <w:t>Long-form content allows for detailed discussions, strong searchability</w:t>
            </w:r>
          </w:p>
        </w:tc>
        <w:tc>
          <w:tcPr>
            <w:tcW w:w="2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798E984C" w14:textId="77777777">
            <w:pPr>
              <w:spacing w:line="264" w:lineRule="auto"/>
              <w:contextualSpacing/>
            </w:pPr>
            <w:r w:rsidRPr="002E4BF8">
              <w:t>High production effort, requires consistent content strategy</w:t>
            </w:r>
          </w:p>
        </w:tc>
      </w:tr>
      <w:tr w:rsidR="00E92A2A" w:rsidTr="00731CC5" w14:paraId="411EA291" w14:textId="77777777">
        <w:trPr>
          <w:trHeight w:val="300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E92A2A" w:rsidP="006C30A9" w:rsidRDefault="00E92A2A" w14:paraId="2D18D814" w14:textId="77777777">
            <w:pPr>
              <w:rPr>
                <w:sz w:val="22"/>
                <w:szCs w:val="22"/>
              </w:rPr>
            </w:pPr>
            <w:r w:rsidRPr="395FA737">
              <w:rPr>
                <w:sz w:val="22"/>
                <w:szCs w:val="22"/>
              </w:rPr>
              <w:t>Threads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2D263A54" w14:textId="77777777">
            <w:pPr>
              <w:spacing w:line="264" w:lineRule="auto"/>
              <w:contextualSpacing/>
            </w:pPr>
            <w:r w:rsidRPr="002E4BF8">
              <w:t>Casual engagement, real-time discussions, researcher networking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2E9871CC" w14:textId="3A57EEC6">
            <w:pPr>
              <w:spacing w:line="264" w:lineRule="auto"/>
              <w:contextualSpacing/>
            </w:pPr>
            <w:proofErr w:type="gramStart"/>
            <w:r w:rsidRPr="002E4BF8">
              <w:t>Similar to</w:t>
            </w:r>
            <w:proofErr w:type="gramEnd"/>
            <w:r w:rsidRPr="002E4BF8">
              <w:t xml:space="preserve"> X audience, early adopters, professionals</w:t>
            </w:r>
          </w:p>
        </w:tc>
        <w:tc>
          <w:tcPr>
            <w:tcW w:w="2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29526B50" w14:textId="5A6FFA1E">
            <w:pPr>
              <w:spacing w:line="264" w:lineRule="auto"/>
              <w:contextualSpacing/>
            </w:pPr>
            <w:r w:rsidRPr="002E4BF8">
              <w:t xml:space="preserve">More informal discussions, less volatile environment than </w:t>
            </w:r>
            <w:r w:rsidR="0038000F">
              <w:t>X</w:t>
            </w:r>
          </w:p>
        </w:tc>
        <w:tc>
          <w:tcPr>
            <w:tcW w:w="2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59EBAB7C" w14:textId="77777777">
            <w:pPr>
              <w:spacing w:line="264" w:lineRule="auto"/>
              <w:contextualSpacing/>
            </w:pPr>
            <w:r w:rsidRPr="002E4BF8">
              <w:t>Limited adoption, algorithm still developing</w:t>
            </w:r>
          </w:p>
        </w:tc>
      </w:tr>
      <w:tr w:rsidR="00E92A2A" w:rsidTr="00731CC5" w14:paraId="28657E0C" w14:textId="77777777">
        <w:trPr>
          <w:trHeight w:val="300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E92A2A" w:rsidP="006C30A9" w:rsidRDefault="00E92A2A" w14:paraId="4F4F6B71" w14:textId="77777777">
            <w:pPr>
              <w:rPr>
                <w:sz w:val="22"/>
                <w:szCs w:val="22"/>
              </w:rPr>
            </w:pPr>
            <w:r w:rsidRPr="395FA737">
              <w:rPr>
                <w:sz w:val="22"/>
                <w:szCs w:val="22"/>
              </w:rPr>
              <w:t>Bluesky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34D9B4EE" w14:textId="3B8F91F5">
            <w:pPr>
              <w:spacing w:line="264" w:lineRule="auto"/>
              <w:contextualSpacing/>
            </w:pPr>
            <w:r w:rsidRPr="002E4BF8">
              <w:t>Decentralized discussions, alternative to X, researcher and activist engagement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1EFED100" w14:textId="77777777">
            <w:pPr>
              <w:spacing w:line="264" w:lineRule="auto"/>
              <w:contextualSpacing/>
            </w:pPr>
            <w:r w:rsidRPr="002E4BF8">
              <w:t>Early adopters, tech-savvy users, privacy-conscious communities</w:t>
            </w:r>
          </w:p>
        </w:tc>
        <w:tc>
          <w:tcPr>
            <w:tcW w:w="2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30A4ABDE" w14:textId="77777777">
            <w:pPr>
              <w:spacing w:line="264" w:lineRule="auto"/>
              <w:contextualSpacing/>
            </w:pPr>
            <w:r w:rsidRPr="002E4BF8">
              <w:t>Less algorithm interference, decentralized control, growing engaged user base</w:t>
            </w:r>
          </w:p>
        </w:tc>
        <w:tc>
          <w:tcPr>
            <w:tcW w:w="2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2E4BF8" w:rsidR="00E92A2A" w:rsidP="002E4BF8" w:rsidRDefault="00E92A2A" w14:paraId="38622656" w14:textId="77777777">
            <w:pPr>
              <w:spacing w:line="264" w:lineRule="auto"/>
              <w:contextualSpacing/>
            </w:pPr>
            <w:r w:rsidRPr="002E4BF8">
              <w:t xml:space="preserve">Limited reach, still developing features, invite-only in </w:t>
            </w:r>
            <w:proofErr w:type="gramStart"/>
            <w:r w:rsidRPr="002E4BF8">
              <w:t>some</w:t>
            </w:r>
            <w:proofErr w:type="gramEnd"/>
            <w:r w:rsidRPr="002E4BF8">
              <w:t xml:space="preserve"> cases</w:t>
            </w:r>
          </w:p>
        </w:tc>
      </w:tr>
    </w:tbl>
    <w:p w:rsidRPr="00110252" w:rsidR="00957B61" w:rsidP="00974843" w:rsidRDefault="00957B61" w14:paraId="2F8C7BD6" w14:textId="02847A91">
      <w:pPr>
        <w:pStyle w:val="BodyText"/>
        <w:ind w:left="0" w:firstLine="0"/>
        <w:rPr>
          <w:i/>
          <w:iCs/>
          <w:color w:val="7030A0"/>
          <w:sz w:val="4"/>
          <w:szCs w:val="4"/>
        </w:rPr>
      </w:pPr>
    </w:p>
    <w:sectPr w:rsidRPr="00110252" w:rsidR="00957B61" w:rsidSect="00731CC5">
      <w:headerReference w:type="default" r:id="rId8"/>
      <w:pgSz w:w="12240" w:h="15840" w:orient="portrait"/>
      <w:pgMar w:top="720" w:right="720" w:bottom="720" w:left="720" w:header="720" w:footer="0" w:gutter="0"/>
      <w:cols w:space="720"/>
      <w:docGrid w:linePitch="299"/>
      <w:footerReference w:type="default" r:id="R3c63b2fd4c384a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1B4" w:rsidRDefault="007A61B4" w14:paraId="54E37555" w14:textId="77777777">
      <w:r>
        <w:separator/>
      </w:r>
    </w:p>
  </w:endnote>
  <w:endnote w:type="continuationSeparator" w:id="0">
    <w:p w:rsidR="007A61B4" w:rsidRDefault="007A61B4" w14:paraId="1D9EAB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FAA2443" w:rsidTr="7FAA2443" w14:paraId="4DF6699A">
      <w:trPr>
        <w:trHeight w:val="300"/>
      </w:trPr>
      <w:tc>
        <w:tcPr>
          <w:tcW w:w="3600" w:type="dxa"/>
          <w:tcMar/>
        </w:tcPr>
        <w:p w:rsidR="7FAA2443" w:rsidP="7FAA2443" w:rsidRDefault="7FAA2443" w14:paraId="07E65A6B" w14:textId="6F692F4B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7FAA2443" w:rsidP="7FAA2443" w:rsidRDefault="7FAA2443" w14:paraId="71C1839A" w14:textId="02E8D142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7FAA2443" w:rsidP="7FAA2443" w:rsidRDefault="7FAA2443" w14:paraId="3E73C66D" w14:textId="69671BBB">
          <w:pPr>
            <w:pStyle w:val="Header"/>
            <w:bidi w:val="0"/>
            <w:ind w:right="-115"/>
            <w:jc w:val="right"/>
          </w:pPr>
        </w:p>
      </w:tc>
    </w:tr>
  </w:tbl>
  <w:p w:rsidR="7FAA2443" w:rsidP="7FAA2443" w:rsidRDefault="7FAA2443" w14:paraId="27571F78" w14:textId="3EF8A3D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1B4" w:rsidRDefault="007A61B4" w14:paraId="72894B58" w14:textId="77777777">
      <w:r>
        <w:separator/>
      </w:r>
    </w:p>
  </w:footnote>
  <w:footnote w:type="continuationSeparator" w:id="0">
    <w:p w:rsidR="007A61B4" w:rsidRDefault="007A61B4" w14:paraId="128EE30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B61" w:rsidRDefault="00957B61" w14:paraId="1FE41B08" w14:textId="3C444EBA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85E3"/>
    <w:multiLevelType w:val="hybridMultilevel"/>
    <w:tmpl w:val="0D3051FA"/>
    <w:lvl w:ilvl="0" w:tplc="767A90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41068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3CB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B07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1C31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E278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987B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3ED4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2036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377989"/>
    <w:multiLevelType w:val="hybridMultilevel"/>
    <w:tmpl w:val="1F069EDA"/>
    <w:lvl w:ilvl="0" w:tplc="AA9C986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FF83C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E2C0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1AC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1C4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CA5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22F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5A39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62F2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D86E97"/>
    <w:multiLevelType w:val="hybridMultilevel"/>
    <w:tmpl w:val="CDEC5BE0"/>
    <w:lvl w:ilvl="0" w:tplc="FC36692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 w:tplc="49969254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40EAAFF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FDD0D4E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E794AF2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1828298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D58E20A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6E6E097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7E84057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7012DC"/>
    <w:multiLevelType w:val="hybridMultilevel"/>
    <w:tmpl w:val="5662465A"/>
    <w:lvl w:ilvl="0" w:tplc="60EE042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73A36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12BD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6287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6C49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0C7F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727F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941D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3468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7E587C"/>
    <w:multiLevelType w:val="hybridMultilevel"/>
    <w:tmpl w:val="9092D4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761603"/>
    <w:multiLevelType w:val="hybridMultilevel"/>
    <w:tmpl w:val="A1B0877E"/>
    <w:lvl w:ilvl="0" w:tplc="524C927E">
      <w:start w:val="1"/>
      <w:numFmt w:val="decimal"/>
      <w:lvlText w:val="%1."/>
      <w:lvlJc w:val="left"/>
      <w:pPr>
        <w:ind w:left="360" w:hanging="360"/>
        <w:jc w:val="left"/>
      </w:pPr>
      <w:rPr>
        <w:rFonts w:ascii="Calibri" w:hAnsi="Calibri" w:eastAsia="Calibri" w:cs="Calibri"/>
        <w:b w:val="0"/>
        <w:bCs w:val="0"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 w:tplc="2614162C">
      <w:numFmt w:val="bullet"/>
      <w:lvlText w:val="o"/>
      <w:lvlJc w:val="left"/>
      <w:pPr>
        <w:ind w:left="108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D8B652D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673AA282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CA06EB06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05B0A03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5B121962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02C2147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9F9A5BA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67C9E67"/>
    <w:multiLevelType w:val="hybridMultilevel"/>
    <w:tmpl w:val="F222982C"/>
    <w:lvl w:ilvl="0" w:tplc="8034D51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E5CF0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960A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42A8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F65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5461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A20D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7AA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6030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B0210C"/>
    <w:multiLevelType w:val="hybridMultilevel"/>
    <w:tmpl w:val="1922A0D2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754B9CA"/>
    <w:multiLevelType w:val="hybridMultilevel"/>
    <w:tmpl w:val="CBD07CBE"/>
    <w:lvl w:ilvl="0" w:tplc="279CEF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7DE75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667F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E0A4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B01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DE9F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265F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2E0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6A9D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6093AE"/>
    <w:multiLevelType w:val="hybridMultilevel"/>
    <w:tmpl w:val="91EE01A4"/>
    <w:lvl w:ilvl="0" w:tplc="4C48E37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F1666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64B1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E2CB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985F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5C4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C2D6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44DD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AC7A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736801"/>
    <w:multiLevelType w:val="hybridMultilevel"/>
    <w:tmpl w:val="7F183C36"/>
    <w:lvl w:ilvl="0" w:tplc="5AEEDCD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B48C7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18B2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5A03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BE06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6867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6275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823F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A4A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C120CD"/>
    <w:multiLevelType w:val="hybridMultilevel"/>
    <w:tmpl w:val="563EFD82"/>
    <w:lvl w:ilvl="0" w:tplc="1C1806E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C26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8CA0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92CD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7EF3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8CBA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260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269B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E220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1217094">
    <w:abstractNumId w:val="5"/>
  </w:num>
  <w:num w:numId="2" w16cid:durableId="483353749">
    <w:abstractNumId w:val="2"/>
  </w:num>
  <w:num w:numId="3" w16cid:durableId="1830362935">
    <w:abstractNumId w:val="7"/>
  </w:num>
  <w:num w:numId="4" w16cid:durableId="1709253332">
    <w:abstractNumId w:val="11"/>
  </w:num>
  <w:num w:numId="5" w16cid:durableId="1985309569">
    <w:abstractNumId w:val="10"/>
  </w:num>
  <w:num w:numId="6" w16cid:durableId="909509623">
    <w:abstractNumId w:val="6"/>
  </w:num>
  <w:num w:numId="7" w16cid:durableId="1546481641">
    <w:abstractNumId w:val="0"/>
  </w:num>
  <w:num w:numId="8" w16cid:durableId="2021077992">
    <w:abstractNumId w:val="1"/>
  </w:num>
  <w:num w:numId="9" w16cid:durableId="1887989990">
    <w:abstractNumId w:val="9"/>
  </w:num>
  <w:num w:numId="10" w16cid:durableId="164710330">
    <w:abstractNumId w:val="8"/>
  </w:num>
  <w:num w:numId="11" w16cid:durableId="1573617408">
    <w:abstractNumId w:val="3"/>
  </w:num>
  <w:num w:numId="12" w16cid:durableId="965619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7B61"/>
    <w:rsid w:val="000B4403"/>
    <w:rsid w:val="00110252"/>
    <w:rsid w:val="00184D57"/>
    <w:rsid w:val="001E1564"/>
    <w:rsid w:val="00211A16"/>
    <w:rsid w:val="002E4BF8"/>
    <w:rsid w:val="00312E84"/>
    <w:rsid w:val="0038000F"/>
    <w:rsid w:val="003A75B1"/>
    <w:rsid w:val="003B7860"/>
    <w:rsid w:val="00476CEC"/>
    <w:rsid w:val="004E02C2"/>
    <w:rsid w:val="00566D00"/>
    <w:rsid w:val="00572EFB"/>
    <w:rsid w:val="006537AA"/>
    <w:rsid w:val="006559A7"/>
    <w:rsid w:val="00724C95"/>
    <w:rsid w:val="00731CC5"/>
    <w:rsid w:val="007A61B4"/>
    <w:rsid w:val="007D361E"/>
    <w:rsid w:val="00920CD2"/>
    <w:rsid w:val="00944DFA"/>
    <w:rsid w:val="00955393"/>
    <w:rsid w:val="00957B61"/>
    <w:rsid w:val="00974843"/>
    <w:rsid w:val="009A31C6"/>
    <w:rsid w:val="00A37A1C"/>
    <w:rsid w:val="00B47FB9"/>
    <w:rsid w:val="00D76BF8"/>
    <w:rsid w:val="00D927B4"/>
    <w:rsid w:val="00DA1481"/>
    <w:rsid w:val="00DB4CB4"/>
    <w:rsid w:val="00E47605"/>
    <w:rsid w:val="00E83390"/>
    <w:rsid w:val="00E92A2A"/>
    <w:rsid w:val="00FC4B56"/>
    <w:rsid w:val="7FA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951D0"/>
  <w15:docId w15:val="{0E641C2C-3AC4-4312-BF28-3932B086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60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 w:hanging="35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79" w:hanging="359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760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7605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E4760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7605"/>
    <w:rPr>
      <w:rFonts w:ascii="Calibri" w:hAnsi="Calibri" w:eastAsia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E47605"/>
    <w:pPr>
      <w:widowControl/>
      <w:autoSpaceDE/>
      <w:autoSpaceDN/>
      <w:contextualSpacing/>
    </w:pPr>
    <w:rPr>
      <w:rFonts w:asciiTheme="majorHAnsi" w:hAnsiTheme="majorHAnsi" w:eastAsiaTheme="majorEastAsia" w:cstheme="majorBidi"/>
      <w:color w:val="365F91" w:themeColor="accent1" w:themeShade="BF"/>
      <w:spacing w:val="-7"/>
      <w:sz w:val="52"/>
      <w:szCs w:val="80"/>
    </w:rPr>
  </w:style>
  <w:style w:type="character" w:styleId="TitleChar" w:customStyle="1">
    <w:name w:val="Title Char"/>
    <w:basedOn w:val="DefaultParagraphFont"/>
    <w:link w:val="Title"/>
    <w:uiPriority w:val="10"/>
    <w:rsid w:val="00E47605"/>
    <w:rPr>
      <w:rFonts w:asciiTheme="majorHAnsi" w:hAnsiTheme="majorHAnsi" w:eastAsiaTheme="majorEastAsia" w:cstheme="majorBidi"/>
      <w:color w:val="365F91" w:themeColor="accent1" w:themeShade="BF"/>
      <w:spacing w:val="-7"/>
      <w:sz w:val="52"/>
      <w:szCs w:val="80"/>
    </w:rPr>
  </w:style>
  <w:style w:type="character" w:styleId="Heading2Char" w:customStyle="1">
    <w:name w:val="Heading 2 Char"/>
    <w:basedOn w:val="DefaultParagraphFont"/>
    <w:link w:val="Heading2"/>
    <w:uiPriority w:val="9"/>
    <w:rsid w:val="00E47605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CB4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B4CB4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E92A2A"/>
    <w:pPr>
      <w:widowControl/>
      <w:autoSpaceDE/>
      <w:autoSpaceDN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2E4BF8"/>
    <w:pPr>
      <w:widowControl/>
      <w:autoSpaceDE/>
      <w:autoSpaceDN/>
    </w:pPr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3c63b2fd4c384a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Susan Herron</lastModifiedBy>
  <revision>21</revision>
  <dcterms:created xsi:type="dcterms:W3CDTF">2025-08-12T16:18:00.0000000Z</dcterms:created>
  <dcterms:modified xsi:type="dcterms:W3CDTF">2025-10-09T18:30:11.9724434Z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macOS Version 15.3.2 (Build 24D81) Quartz PDFContext</vt:lpwstr>
  </property>
</Properties>
</file>